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b w:val="1"/>
          <w:color w:val="f1c232"/>
          <w:sz w:val="36"/>
          <w:szCs w:val="36"/>
          <w:rtl w:val="0"/>
        </w:rPr>
        <w:t xml:space="preserve">Weekend Warrior Package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 Day of Planning and Design- Beginning at $1500 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rtl w:val="0"/>
        </w:rPr>
        <w:t xml:space="preserve">Prior to Wedding Day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Initial consultation with couple (in person or via FaceTime)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Email communication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Assist in developing wedding day timeline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color w:val="76a5a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rtl w:val="0"/>
        </w:rPr>
        <w:t xml:space="preserve">Day-Before Wedding Day</w:t>
      </w:r>
      <w:r w:rsidDel="00000000" w:rsidR="00000000" w:rsidRPr="00000000">
        <w:rPr>
          <w:rFonts w:ascii="Montserrat" w:cs="Montserrat" w:eastAsia="Montserrat" w:hAnsi="Montserrat"/>
          <w:b w:val="1"/>
          <w:color w:val="76a5af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Confirm vendor arrival times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Coordinate wedding rehearsal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Distribute wedding day timeline to wedding party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Answer any questions or concerns about the schedule of events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Available for last-minute emergencies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b w:val="1"/>
          <w:color w:val="45818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rtl w:val="0"/>
        </w:rPr>
        <w:t xml:space="preserve">On Wedding Day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 Maximum of 12 hours of service on wedding day 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Assist &amp; manage wedding party needs 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Oversee &amp; coordinate vendors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Assist in décor set-up at the ceremony and reception; chairs, plates, centerpieces, table numbers, place cards, favors, toasting glasses, and other details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Coordinate flow of events during ceremony with officiant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Ensure key elements are in place prior to the ceremony, such as guest books and programs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Oversee ushers &amp; other helpers 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Prepare &amp; line up processional &amp; cue musicians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Cue wedding party, family, &amp; special guests as processional begins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Coordinate flow of events during reception with the dj or band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Coordinate send-off (distributing sparklers, bubbles, etc.) 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Coordinate cleanup of both the ceremony &amp; reception venues 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Prepared to meet any emergency situations that may arise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• Responsible for delivering final payment/tips to vendors if necessary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